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F2" w:rsidRDefault="007774F2" w:rsidP="007774F2">
      <w:pPr>
        <w:jc w:val="right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A679654" wp14:editId="32FEF506">
            <wp:simplePos x="0" y="0"/>
            <wp:positionH relativeFrom="column">
              <wp:posOffset>5686425</wp:posOffset>
            </wp:positionH>
            <wp:positionV relativeFrom="paragraph">
              <wp:posOffset>-200025</wp:posOffset>
            </wp:positionV>
            <wp:extent cx="952500" cy="923925"/>
            <wp:effectExtent l="0" t="0" r="0" b="9525"/>
            <wp:wrapTight wrapText="bothSides">
              <wp:wrapPolygon edited="0">
                <wp:start x="6912" y="0"/>
                <wp:lineTo x="3888" y="7126"/>
                <wp:lineTo x="1296" y="8462"/>
                <wp:lineTo x="1296" y="9353"/>
                <wp:lineTo x="3024" y="14252"/>
                <wp:lineTo x="0" y="19151"/>
                <wp:lineTo x="0" y="21377"/>
                <wp:lineTo x="21168" y="21377"/>
                <wp:lineTo x="21168" y="19151"/>
                <wp:lineTo x="18144" y="14252"/>
                <wp:lineTo x="19872" y="11134"/>
                <wp:lineTo x="19872" y="8462"/>
                <wp:lineTo x="17712" y="7126"/>
                <wp:lineTo x="14256" y="0"/>
                <wp:lineTo x="6912" y="0"/>
              </wp:wrapPolygon>
            </wp:wrapTight>
            <wp:docPr id="1" name="Picture 1" descr="C:\Users\crabbeb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bbeb\Pictur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096" w:rsidRPr="007774F2" w:rsidRDefault="007774F2" w:rsidP="00153096">
      <w:pPr>
        <w:ind w:left="720" w:firstLine="720"/>
        <w:jc w:val="center"/>
        <w:rPr>
          <w:b/>
          <w:sz w:val="36"/>
          <w:szCs w:val="36"/>
        </w:rPr>
      </w:pPr>
      <w:r w:rsidRPr="007774F2">
        <w:rPr>
          <w:b/>
          <w:sz w:val="36"/>
          <w:szCs w:val="36"/>
        </w:rPr>
        <w:t>Current Research Projects at Northern Health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164"/>
      </w:tblGrid>
      <w:tr w:rsidR="00E766FE" w:rsidRPr="00E766FE" w:rsidTr="00823638">
        <w:trPr>
          <w:trHeight w:val="20"/>
          <w:tblHeader/>
        </w:trPr>
        <w:tc>
          <w:tcPr>
            <w:tcW w:w="2268" w:type="dxa"/>
            <w:shd w:val="clear" w:color="auto" w:fill="auto"/>
            <w:noWrap/>
            <w:hideMark/>
          </w:tcPr>
          <w:p w:rsidR="00E766FE" w:rsidRPr="00E766FE" w:rsidRDefault="00E766F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2"/>
                <w:szCs w:val="32"/>
                <w:lang w:eastAsia="en-AU"/>
              </w:rPr>
            </w:pPr>
            <w:r w:rsidRPr="00E766FE">
              <w:rPr>
                <w:rFonts w:eastAsia="Times New Roman" w:cs="Times New Roman"/>
                <w:b/>
                <w:color w:val="000000"/>
                <w:sz w:val="32"/>
                <w:szCs w:val="32"/>
                <w:lang w:eastAsia="en-AU"/>
              </w:rPr>
              <w:t>Clinical Area</w:t>
            </w:r>
          </w:p>
        </w:tc>
        <w:tc>
          <w:tcPr>
            <w:tcW w:w="8164" w:type="dxa"/>
            <w:shd w:val="clear" w:color="auto" w:fill="auto"/>
            <w:noWrap/>
            <w:hideMark/>
          </w:tcPr>
          <w:p w:rsidR="00E766FE" w:rsidRPr="00E766FE" w:rsidRDefault="00E766F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2"/>
                <w:szCs w:val="32"/>
                <w:lang w:eastAsia="en-AU"/>
              </w:rPr>
            </w:pPr>
            <w:r w:rsidRPr="00E766FE">
              <w:rPr>
                <w:rFonts w:eastAsia="Times New Roman" w:cs="Times New Roman"/>
                <w:b/>
                <w:color w:val="000000"/>
                <w:sz w:val="32"/>
                <w:szCs w:val="32"/>
                <w:lang w:eastAsia="en-AU"/>
              </w:rPr>
              <w:t>Project Title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Cardiology</w:t>
            </w: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Prospective, multi-centre, international registry of male and female patients newly diagnosed with atrial fibrillation. GARFIELD-AF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Victorian Cardiac Outcomes Registry (VCOR)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Victorian Cardiac Outcomes Registry (VCOR) - Heart Failure Snapshot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multicenter, randomized, double-blind, parallel group, active-controlled, study to evaluate the efficacy and safety of LCZ696 compared to valsartan, on morbidity and mortality in heart failure patients (NYHA Class II-IV) with preserved ejection fraction ( PARAGON)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phase II randomised, double-blind, placebo-controlled study of the efficacy, safety and tolerability of oral NP202 in adults who have left ventricular systolic dysfunction following myocardial infarction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Colchicine in Patients with Acute Coronary Syndromes - the COPS trial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Comparative effectiveness of 1 month of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ticagrelor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plus aspirin followed by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ticagrelor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monotherapy versus a current-day intensive dual antiplatelet therapy in all-comers patients undergoing percutaneous coronary intervention with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bivalirudin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and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BioMatrix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family drug-eluting stent use (Global Leaders)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clinical evaluation of the Medtronic Polymer-Free drug-eluting stent system in de novo native coronary artery lesions(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RevElution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000000" w:fill="FFFFFF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A phase III, double-blind, randomized placebo-controlled study to evaluate the effects of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dalcetrapib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on cardiovascular (CV) risk in a genetically defined population with a recent Acute Coronary Syndrome (ACS): The dal-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GenE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trial DAL-301 (Dal-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GenE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Ivabradine in the prevention of Peri-operative Myocardial Injury (IPMI)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Improving the quality of emergency care for women with heart attacks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Massachusetts General Hospital Optical Coherence Tomography Registry (The MGH OCT Registry)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Improving the quality of emergency care for women with heart attacks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686D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PROTECT-ICD Trial: Programmed Ventricular Stimulation to Risk Stratify for Early Cardioverter-defibrillator Implantation to Prevent Tachyarrhythmia following Acute Myocardial Infarction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barriers to attendance in heart failure rehabilitation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Critical Care (ICU)</w:t>
            </w: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lastRenderedPageBreak/>
              <w:t>Nebulised heparin for lung injury. A multi-centre, randomised, double blind, placebo controlled trial (CHARLI or NEB HEP)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Sedation practice in intensive care evaluation: SPICE III: A prospective multicentre randomised controlled trial of early goal directed sedation compared with standard care in mechanically ventilated patients in intensive care (SPICE-III)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randomised blind placebo controlled trial of hydrocortisone in critically ill patients with septic shock (ADRENAL)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National study of family experiences of organ and tissue donation (Donor Family  Study Waves 2-4)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Factors associated with patients undergoing Medical Emergency Team (MET) review at a metropolitan teaching hospital: a multi-faceted audit of antecedent factors and patient outcomes  (MET Call Audit)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Intensive Care outcomes from epidemic asthma following a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thunderstrom</w:t>
            </w:r>
            <w:proofErr w:type="spellEnd"/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Association between Time to Infection Management and In-hospital Mortality in the Northern Hospital ICU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Proton Pump Inhibitors vs. Histamine-2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REceptor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Blockers for Ulcer Prophylaxis </w:t>
            </w:r>
            <w:r w:rsidRPr="00823638">
              <w:rPr>
                <w:rFonts w:eastAsia="Times New Roman" w:cs="Arial"/>
                <w:lang w:eastAsia="en-AU"/>
              </w:rPr>
              <w:lastRenderedPageBreak/>
              <w:t>Therapy in the Intensive Care Unit (PEPTIC)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"The Augmented versus Routine approach to Giving Energy Trial: A randomised controlled trial. (The TARGET Nutrition Study)"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D3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proofErr w:type="spellStart"/>
            <w:r w:rsidRPr="00823638">
              <w:rPr>
                <w:rFonts w:eastAsia="Times New Roman" w:cs="Arial"/>
                <w:lang w:eastAsia="en-AU"/>
              </w:rPr>
              <w:t>Panadeine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Forte Audit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proofErr w:type="spellStart"/>
            <w:r w:rsidRPr="00823638">
              <w:rPr>
                <w:rFonts w:eastAsia="Times New Roman" w:cs="Arial"/>
                <w:lang w:eastAsia="en-AU"/>
              </w:rPr>
              <w:t>STandard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versus Accelerated initiation of Renal Replacement Therapy in Acute</w:t>
            </w:r>
            <w:r w:rsidRPr="00823638">
              <w:rPr>
                <w:rFonts w:eastAsia="Times New Roman" w:cs="Arial"/>
                <w:lang w:eastAsia="en-AU"/>
              </w:rPr>
              <w:t xml:space="preserve"> </w:t>
            </w:r>
            <w:r w:rsidRPr="00823638">
              <w:rPr>
                <w:rFonts w:eastAsia="Times New Roman" w:cs="Arial"/>
                <w:lang w:eastAsia="en-AU"/>
              </w:rPr>
              <w:t xml:space="preserve">Kidney Injury (STARRTAKI): A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MultiCentre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, Randomized, Controlled Trial</w:t>
            </w:r>
          </w:p>
        </w:tc>
      </w:tr>
      <w:tr w:rsidR="00BF78DA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BF78DA" w:rsidRPr="00823638" w:rsidRDefault="00BF78D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Emergency </w:t>
            </w:r>
          </w:p>
        </w:tc>
        <w:tc>
          <w:tcPr>
            <w:tcW w:w="8164" w:type="dxa"/>
            <w:shd w:val="clear" w:color="auto" w:fill="auto"/>
          </w:tcPr>
          <w:p w:rsidR="00BF78DA" w:rsidRPr="00823638" w:rsidRDefault="00BF78D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Monitoring and Evaluation of the Victorian State Trauma System - Victorian State Trauma Registry (VSTORM &amp; VOTOR)</w:t>
            </w:r>
          </w:p>
        </w:tc>
      </w:tr>
      <w:tr w:rsidR="00BF78D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BF78DA" w:rsidRPr="00823638" w:rsidRDefault="00BF78D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BF78DA" w:rsidRPr="00823638" w:rsidRDefault="00BF78DA" w:rsidP="001A5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Ed Medicine Screening tool study</w:t>
            </w:r>
          </w:p>
        </w:tc>
      </w:tr>
      <w:tr w:rsidR="00BF78D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BF78DA" w:rsidRPr="00823638" w:rsidRDefault="00BF78D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BF78DA" w:rsidRPr="00823638" w:rsidRDefault="00BF78DA" w:rsidP="001A5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Northern Emergency Department Step on Sepsis</w:t>
            </w:r>
          </w:p>
        </w:tc>
      </w:tr>
      <w:tr w:rsidR="00BF78D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BF78DA" w:rsidRPr="00823638" w:rsidRDefault="00BF78D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BF78DA" w:rsidRPr="00823638" w:rsidRDefault="00BF78DA" w:rsidP="00BF78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Reduction of Oxygen After Cardiac Arrest: The EXACT study</w:t>
            </w:r>
          </w:p>
        </w:tc>
      </w:tr>
      <w:tr w:rsidR="00BF78D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BF78DA" w:rsidRPr="00823638" w:rsidRDefault="00BF78D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BF78DA" w:rsidRPr="00823638" w:rsidRDefault="00BF78DA" w:rsidP="00BF78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Victorian Ambulance Cardiac Arrest Register (VACAR)</w:t>
            </w:r>
          </w:p>
        </w:tc>
      </w:tr>
      <w:tr w:rsidR="00BF78D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BF78DA" w:rsidRPr="00823638" w:rsidRDefault="00BF78D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BF78DA" w:rsidRPr="00823638" w:rsidRDefault="00BF78DA" w:rsidP="00BF78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Knowledge Translation in Australasian Paediatric Acute Care Settings: a multi-centred, cluster, randomised controlled trial comparing a tailored, theory informed Knowledge Translation intervention versus passive dissemination of a bronchiolitis guideline. PREDICT KT Study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Anaesthetics</w:t>
            </w: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BF78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Prospective outcomes after creation of arteriovenous fistula (POCAF)</w:t>
            </w:r>
          </w:p>
        </w:tc>
      </w:tr>
      <w:tr w:rsidR="00897551" w:rsidRPr="00823638" w:rsidTr="00823638">
        <w:trPr>
          <w:trHeight w:val="567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The Perioperative </w:t>
            </w:r>
            <w:proofErr w:type="spellStart"/>
            <w:r w:rsidRPr="00823638">
              <w:rPr>
                <w:rFonts w:eastAsia="Times New Roman" w:cs="Arial"/>
                <w:color w:val="000000"/>
                <w:lang w:eastAsia="en-AU"/>
              </w:rPr>
              <w:t>ADministration</w:t>
            </w:r>
            <w:proofErr w:type="spellEnd"/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 of Dexamethasone and Infection - The PADDI trial</w:t>
            </w:r>
          </w:p>
        </w:tc>
      </w:tr>
      <w:tr w:rsidR="00897551" w:rsidRPr="00823638" w:rsidTr="00823638">
        <w:trPr>
          <w:trHeight w:val="264"/>
        </w:trPr>
        <w:tc>
          <w:tcPr>
            <w:tcW w:w="2268" w:type="dxa"/>
            <w:vMerge/>
            <w:shd w:val="clear" w:color="auto" w:fill="auto"/>
            <w:noWrap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BF78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A comparison of two different types of perioperative post-</w:t>
            </w:r>
            <w:proofErr w:type="spellStart"/>
            <w:r w:rsidRPr="00823638">
              <w:rPr>
                <w:rFonts w:eastAsia="Times New Roman" w:cs="Arial"/>
                <w:color w:val="000000"/>
                <w:lang w:eastAsia="en-AU"/>
              </w:rPr>
              <w:t>caesearian</w:t>
            </w:r>
            <w:proofErr w:type="spellEnd"/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 section analgesia (TRAMOD STUDY)</w:t>
            </w:r>
          </w:p>
        </w:tc>
      </w:tr>
      <w:tr w:rsidR="00897551" w:rsidRPr="00823638" w:rsidTr="00823638">
        <w:trPr>
          <w:trHeight w:val="264"/>
        </w:trPr>
        <w:tc>
          <w:tcPr>
            <w:tcW w:w="2268" w:type="dxa"/>
            <w:vMerge/>
            <w:shd w:val="clear" w:color="auto" w:fill="auto"/>
            <w:noWrap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897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The role of deep neuromuscular blockade in an ERAS programme for colorectal surgery.</w:t>
            </w:r>
          </w:p>
        </w:tc>
      </w:tr>
      <w:tr w:rsidR="00D75264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Aged Care</w:t>
            </w:r>
          </w:p>
        </w:tc>
        <w:tc>
          <w:tcPr>
            <w:tcW w:w="8164" w:type="dxa"/>
            <w:shd w:val="clear" w:color="auto" w:fill="auto"/>
            <w:hideMark/>
          </w:tcPr>
          <w:p w:rsidR="00D75264" w:rsidRPr="00823638" w:rsidRDefault="00D75264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Early needs assessment of adult patients in acute care</w:t>
            </w:r>
          </w:p>
        </w:tc>
      </w:tr>
      <w:tr w:rsidR="00D75264" w:rsidRPr="00823638" w:rsidTr="00823638">
        <w:trPr>
          <w:trHeight w:val="290"/>
        </w:trPr>
        <w:tc>
          <w:tcPr>
            <w:tcW w:w="2268" w:type="dxa"/>
            <w:vMerge/>
            <w:shd w:val="clear" w:color="auto" w:fill="auto"/>
            <w:noWrap/>
          </w:tcPr>
          <w:p w:rsidR="00D75264" w:rsidRPr="00823638" w:rsidRDefault="00D75264" w:rsidP="009E311F">
            <w:pPr>
              <w:spacing w:line="240" w:lineRule="auto"/>
            </w:pPr>
          </w:p>
        </w:tc>
        <w:tc>
          <w:tcPr>
            <w:tcW w:w="8164" w:type="dxa"/>
            <w:shd w:val="clear" w:color="auto" w:fill="auto"/>
          </w:tcPr>
          <w:p w:rsidR="00D75264" w:rsidRPr="00823638" w:rsidRDefault="00D75264" w:rsidP="0089755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23638">
              <w:t>Memory and Mood in OSA treatment study</w:t>
            </w:r>
          </w:p>
        </w:tc>
      </w:tr>
      <w:tr w:rsidR="00CB5FC4" w:rsidRPr="00823638" w:rsidTr="00823638">
        <w:trPr>
          <w:trHeight w:val="29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line="240" w:lineRule="auto"/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CB5FC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23638">
              <w:t>The association between a secure GEM ward’s aggressive behaviour (RAGE) score and unplanned nursing leave</w:t>
            </w:r>
          </w:p>
        </w:tc>
      </w:tr>
      <w:tr w:rsidR="00D7526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75264" w:rsidRPr="00823638" w:rsidRDefault="00D75264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impact of health assets on outcomes for hospitalised older adults: Development and validation of a health assets index for hospitalised older adults.</w:t>
            </w:r>
          </w:p>
        </w:tc>
      </w:tr>
      <w:tr w:rsidR="00D7526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D75264" w:rsidRPr="00823638" w:rsidRDefault="00D75264" w:rsidP="00897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Does Electronic Prescribing Lead to Increased Prescribing Errors in the Elderly? A Pilot Study of Intern Prescribing Accuracy in Electronic versus Manual Systems.</w:t>
            </w:r>
          </w:p>
        </w:tc>
      </w:tr>
      <w:tr w:rsidR="00D7526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75264" w:rsidRPr="00823638" w:rsidRDefault="00D75264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association between a secure GEM ward’s aggressive behaviour (RAGE) score and unplanned nursing leave</w:t>
            </w:r>
          </w:p>
        </w:tc>
      </w:tr>
      <w:tr w:rsidR="00D7526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75264" w:rsidRPr="00823638" w:rsidRDefault="00D75264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resident- to resident elder mistreatment (R-REM) in residential aged care</w:t>
            </w:r>
          </w:p>
        </w:tc>
      </w:tr>
      <w:tr w:rsidR="00D7526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75264" w:rsidRPr="00823638" w:rsidRDefault="00D75264" w:rsidP="00D7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Effect of eccentrically biased aerobic exercise on quality of life and functional capacity in people with chronic heart failure: a randomised controlled trial.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Haematology</w:t>
            </w:r>
          </w:p>
        </w:tc>
        <w:tc>
          <w:tcPr>
            <w:tcW w:w="8164" w:type="dxa"/>
            <w:shd w:val="clear" w:color="auto" w:fill="auto"/>
            <w:hideMark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Thrombotic Thrombocytopenic Purpra (TTP) Registry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Response post tyrosine Kinase Inhibitor: assessment of sensitivity and therapeutic response to next line therapy in CML.  The Australian RESIST Study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randomised, double-blind, multi-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center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study of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denosumab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compared with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zoledronic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acide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(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zometa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) in the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treathment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of bone disease in subjects with newly diagnosed multiple myeloma (Denosumab 90090482)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Evaluation of new Biomarkers of thrombosis in a normal population as well as anticoagulated and hypercoagulable states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Global anticoagulant registry in the FIELD observing treatment and outcomes in patients with treated acute venous thromboembolic events in the real world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A Randomized, Controlled, Double-Blind Phase III Trial to Compare the Efficacy, Safety and Pharmacokinetics of GP2013 plus Cyclophosphamide, Vincristine, Prednisone vs.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MabThera</w:t>
            </w:r>
            <w:proofErr w:type="spellEnd"/>
            <w:r w:rsidRPr="00823638">
              <w:rPr>
                <w:rFonts w:eastAsia="Times New Roman" w:cs="Times New Roman"/>
                <w:color w:val="000000"/>
                <w:vertAlign w:val="superscript"/>
                <w:lang w:eastAsia="en-AU"/>
              </w:rPr>
              <w:t>®</w:t>
            </w:r>
            <w:r w:rsidRPr="00823638">
              <w:rPr>
                <w:rFonts w:eastAsia="Times New Roman" w:cs="Times New Roman"/>
                <w:color w:val="000000"/>
                <w:lang w:eastAsia="en-AU"/>
              </w:rPr>
              <w:t xml:space="preserve"> </w:t>
            </w:r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plus Cyclophosphamide, Vincristine, Prednisone, Followed by GP2013 or </w:t>
            </w:r>
            <w:proofErr w:type="spellStart"/>
            <w:r w:rsidRPr="00823638">
              <w:rPr>
                <w:rFonts w:eastAsia="Times New Roman" w:cs="Arial"/>
                <w:color w:val="000000"/>
                <w:lang w:eastAsia="en-AU"/>
              </w:rPr>
              <w:t>MabTher</w:t>
            </w:r>
            <w:r w:rsidRPr="00823638">
              <w:rPr>
                <w:rFonts w:eastAsia="Times New Roman" w:cs="Times New Roman"/>
                <w:color w:val="000000"/>
                <w:lang w:eastAsia="en-AU"/>
              </w:rPr>
              <w:t>a</w:t>
            </w:r>
            <w:proofErr w:type="spellEnd"/>
            <w:r w:rsidRPr="00823638">
              <w:rPr>
                <w:rFonts w:eastAsia="Times New Roman" w:cs="Times New Roman"/>
                <w:color w:val="000000"/>
                <w:vertAlign w:val="superscript"/>
                <w:lang w:eastAsia="en-AU"/>
              </w:rPr>
              <w:t>®</w:t>
            </w:r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 Maintenance Therapy in Patients with Previously Untreated, Advanced Stage Follicular Lymphoma-GP13-301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prospective VTE biomarker study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An Australian, phase III, multi-centre, randomised trial comparing lenalidomide consolidation Vs no consolidation with chronic lymphocytic leukaemia and residual disease following induction chemotherapy (RESIDUUM (CLL6)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A prospective, open-label, multicenter, randomised phase III trial to compare the efficacy and safety of a combined regimen of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obinutuzumab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and GDC-0199 (ABT-199) versus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obinutuzumab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and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chlorambucil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in previously untreated patients with CLL and coexisting medical conditions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Evaluation of global coagulation assay parameters in normal and thrombocytopenic populations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Evaluation of global coagulation assays in patients with High Risk cardiovascular Disease risk factors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The Australasian Leukaemia &amp; Lymphoma Group National Blood Cancer Registry and Biorepository</w:t>
            </w:r>
          </w:p>
        </w:tc>
      </w:tr>
      <w:tr w:rsidR="00897551" w:rsidRPr="00823638" w:rsidTr="00823638">
        <w:trPr>
          <w:trHeight w:val="782"/>
        </w:trPr>
        <w:tc>
          <w:tcPr>
            <w:tcW w:w="2268" w:type="dxa"/>
            <w:vMerge/>
            <w:shd w:val="clear" w:color="auto" w:fill="auto"/>
            <w:noWrap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A Phase III, double-blind, placebo-controlled, multicentre, randomized study of </w:t>
            </w:r>
            <w:proofErr w:type="spellStart"/>
            <w:r w:rsidRPr="00823638">
              <w:rPr>
                <w:rFonts w:eastAsia="Times New Roman" w:cs="Arial"/>
                <w:color w:val="000000"/>
                <w:lang w:eastAsia="en-AU"/>
              </w:rPr>
              <w:t>Pracinostat</w:t>
            </w:r>
            <w:proofErr w:type="spellEnd"/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 in combination with </w:t>
            </w:r>
            <w:proofErr w:type="spellStart"/>
            <w:r w:rsidRPr="00823638">
              <w:rPr>
                <w:rFonts w:eastAsia="Times New Roman" w:cs="Arial"/>
                <w:color w:val="000000"/>
                <w:lang w:eastAsia="en-AU"/>
              </w:rPr>
              <w:t>Azacitidine</w:t>
            </w:r>
            <w:proofErr w:type="spellEnd"/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 in patients 18 years with newly diagnosed acute myeloid </w:t>
            </w:r>
            <w:proofErr w:type="spellStart"/>
            <w:r w:rsidRPr="00823638">
              <w:rPr>
                <w:rFonts w:eastAsia="Times New Roman" w:cs="Arial"/>
                <w:color w:val="000000"/>
                <w:lang w:eastAsia="en-AU"/>
              </w:rPr>
              <w:t>leukemia</w:t>
            </w:r>
            <w:proofErr w:type="spellEnd"/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 unfit for standard induction chemotherapy.</w:t>
            </w:r>
          </w:p>
        </w:tc>
      </w:tr>
      <w:tr w:rsidR="00897551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97551" w:rsidRPr="00823638" w:rsidRDefault="00897551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97551" w:rsidRPr="00823638" w:rsidRDefault="00897551" w:rsidP="0089755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 xml:space="preserve">The donation, collection, storage and usage of blood and bone marrow samples for the investigation of CD4+ T cell fate in plasma cell </w:t>
            </w:r>
            <w:proofErr w:type="spellStart"/>
            <w:r w:rsidRPr="00823638">
              <w:rPr>
                <w:rFonts w:eastAsia="Times New Roman" w:cs="Arial"/>
                <w:color w:val="000000"/>
                <w:lang w:eastAsia="en-AU"/>
              </w:rPr>
              <w:t>dyscrasia</w:t>
            </w:r>
            <w:proofErr w:type="spellEnd"/>
            <w:r w:rsidRPr="00823638">
              <w:rPr>
                <w:rFonts w:eastAsia="Times New Roman" w:cs="Arial"/>
                <w:color w:val="000000"/>
                <w:lang w:eastAsia="en-AU"/>
              </w:rPr>
              <w:t>.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Oncology</w:t>
            </w:r>
          </w:p>
        </w:tc>
        <w:tc>
          <w:tcPr>
            <w:tcW w:w="8164" w:type="dxa"/>
            <w:shd w:val="clear" w:color="auto" w:fill="auto"/>
            <w:hideMark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Establishment of a Tissue Bank to collect, store and distribute data, blood and tissue for ethically approved research projects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randomised, double-blind, placebo-controlled, multicentre, Phase 3 study of Denosumab as adjuvant treatment for women with early-stage breast cancer at high risk of recurrence (D-CARE)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phase III trial evaluating the role of continuous letrozole versus intermittent letrozole following 4 to 6 years of prior adjuvant endocrine therapy for postmenopausal women with hormone receptor positive, node poitive, early stage breast cancer (SOLE trial)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A randomised, multi-center, double-blind phase 3 study of PD-0332991 (oral CDK 4/6 INHIBITOR) plus letrozole versus placebo plus letrozole for the treatment of postmenopausal women with ER (+), HER2 (-) breast cancer who have not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reeived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any prior systemic anti-cancer treatment for advanced disease.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PALLAS: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PALbociclib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CoLlaborative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Adjuvant Study. A randomized phase III trial of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Palbociclib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with standard adjuvant endocrine therapy versus standard adjuvant endocrine therapy alone for hormone receptor positive (HR+) / human epidermal growth factor receptor 2 (HER</w:t>
            </w:r>
            <w:r w:rsidR="00686D6B" w:rsidRPr="00823638">
              <w:rPr>
                <w:rFonts w:eastAsia="Times New Roman" w:cs="Arial"/>
                <w:lang w:eastAsia="en-AU"/>
              </w:rPr>
              <w:t>2)-negative early breast cancer</w:t>
            </w:r>
          </w:p>
        </w:tc>
      </w:tr>
      <w:tr w:rsidR="00686D6B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686D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Tumour DNA Analysis Informing Adjuvant Chemotherapy in</w:t>
            </w:r>
            <w:r w:rsidRPr="00823638">
              <w:rPr>
                <w:rFonts w:eastAsia="Times New Roman" w:cs="Arial"/>
                <w:lang w:eastAsia="en-AU"/>
              </w:rPr>
              <w:t xml:space="preserve"> </w:t>
            </w:r>
            <w:r w:rsidRPr="00823638">
              <w:rPr>
                <w:rFonts w:eastAsia="Times New Roman" w:cs="Arial"/>
                <w:lang w:eastAsia="en-AU"/>
              </w:rPr>
              <w:t>Stage III Colon Cancer: A Multicentre Phase II/III Randomised Controlled Study</w:t>
            </w:r>
            <w:r w:rsidRPr="00823638">
              <w:rPr>
                <w:rFonts w:eastAsia="Times New Roman" w:cs="Arial"/>
                <w:lang w:eastAsia="en-AU"/>
              </w:rPr>
              <w:t xml:space="preserve"> </w:t>
            </w:r>
            <w:r w:rsidRPr="00823638">
              <w:rPr>
                <w:rFonts w:eastAsia="Times New Roman" w:cs="Arial"/>
                <w:lang w:eastAsia="en-AU"/>
              </w:rPr>
              <w:t>(DYNAMIC-III)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CB5FC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Evaluation of the implementation of the use of My Cancer Care Record (MY CCR)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Establishing a biobank of colorectal and pancreatic cancer models for the pursuit of personalised therapies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Pancreatic cancer: Understanding Routine Practice and Lifting End results (PURPLE) A Prospective Pancreatic Cancer clinical registry</w:t>
            </w:r>
          </w:p>
        </w:tc>
      </w:tr>
      <w:tr w:rsidR="003E04AA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3E04AA" w:rsidRPr="00823638" w:rsidRDefault="003E04AA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3E04AA" w:rsidRPr="00823638" w:rsidRDefault="003E04AA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Evaluation of the implementation of the use of My Cancer Care Record (MY CCR)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Infectious Diseases</w:t>
            </w: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Prosthetic joint infection in Australia and New Zealand observational (PIANO) study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Clinical outcome and risk factors for failure in patients with a late acute prosthetic joint infection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Cellular and Microbiological characterisation of implant biofilms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Establishing outcomes for people not regularly attending HIV care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Researching Effective Approaches to Cleaning in Hospitals (REACH)                                                       Short Title: REACH Project</w:t>
            </w:r>
          </w:p>
        </w:tc>
      </w:tr>
      <w:tr w:rsidR="00D32AAF" w:rsidRPr="00823638" w:rsidTr="00823638">
        <w:trPr>
          <w:trHeight w:val="497"/>
        </w:trPr>
        <w:tc>
          <w:tcPr>
            <w:tcW w:w="2268" w:type="dxa"/>
            <w:shd w:val="clear" w:color="auto" w:fill="auto"/>
            <w:noWrap/>
            <w:hideMark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Nephrology</w:t>
            </w:r>
          </w:p>
        </w:tc>
        <w:tc>
          <w:tcPr>
            <w:tcW w:w="8164" w:type="dxa"/>
            <w:shd w:val="clear" w:color="auto" w:fill="auto"/>
            <w:hideMark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/>
                <w:lang w:eastAsia="en-AU"/>
              </w:rPr>
            </w:pPr>
            <w:r w:rsidRPr="00823638">
              <w:rPr>
                <w:rFonts w:eastAsia="Times New Roman" w:cs="Arial"/>
                <w:color w:val="000000"/>
                <w:lang w:eastAsia="en-AU"/>
              </w:rPr>
              <w:t>Australian Follow-up Tracking and Enhancing Recovery after Acute Kidney Injury (AFTER - AKI)</w:t>
            </w:r>
          </w:p>
        </w:tc>
      </w:tr>
      <w:tr w:rsidR="00686D6B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lastRenderedPageBreak/>
              <w:t>Neurology</w:t>
            </w:r>
          </w:p>
        </w:tc>
        <w:tc>
          <w:tcPr>
            <w:tcW w:w="8164" w:type="dxa"/>
            <w:shd w:val="clear" w:color="auto" w:fill="auto"/>
            <w:hideMark/>
          </w:tcPr>
          <w:p w:rsidR="00686D6B" w:rsidRPr="00823638" w:rsidRDefault="00686D6B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Australian Stroke Clinical Registry</w:t>
            </w:r>
            <w:r w:rsidR="00823638" w:rsidRPr="00823638">
              <w:rPr>
                <w:rFonts w:eastAsia="Times New Roman" w:cs="Arial"/>
                <w:lang w:eastAsia="en-AU"/>
              </w:rPr>
              <w:t xml:space="preserve"> (</w:t>
            </w:r>
            <w:proofErr w:type="spellStart"/>
            <w:r w:rsidR="00823638" w:rsidRPr="00823638">
              <w:rPr>
                <w:rFonts w:eastAsia="Times New Roman" w:cs="Arial"/>
                <w:lang w:eastAsia="en-AU"/>
              </w:rPr>
              <w:t>AuSCR</w:t>
            </w:r>
            <w:proofErr w:type="spellEnd"/>
            <w:r w:rsidR="00823638" w:rsidRPr="00823638">
              <w:rPr>
                <w:rFonts w:eastAsia="Times New Roman" w:cs="Arial"/>
                <w:lang w:eastAsia="en-AU"/>
              </w:rPr>
              <w:t>)</w:t>
            </w:r>
          </w:p>
        </w:tc>
      </w:tr>
      <w:tr w:rsidR="00686D6B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000000" w:fill="FFFFFF"/>
            <w:hideMark/>
          </w:tcPr>
          <w:p w:rsidR="00686D6B" w:rsidRPr="00823638" w:rsidRDefault="00686D6B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Fatigue After Stroke Trial (FAST): A randomised controlled study</w:t>
            </w:r>
          </w:p>
        </w:tc>
      </w:tr>
      <w:tr w:rsidR="00686D6B" w:rsidRPr="00823638" w:rsidTr="00823638">
        <w:trPr>
          <w:trHeight w:val="268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line="240" w:lineRule="auto"/>
            </w:pPr>
          </w:p>
        </w:tc>
        <w:tc>
          <w:tcPr>
            <w:tcW w:w="8164" w:type="dxa"/>
            <w:shd w:val="clear" w:color="000000" w:fill="FFFFFF"/>
          </w:tcPr>
          <w:p w:rsidR="00686D6B" w:rsidRPr="00823638" w:rsidRDefault="00686D6B" w:rsidP="00D7526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23638">
              <w:t xml:space="preserve">ATTUNE- </w:t>
            </w:r>
            <w:proofErr w:type="spellStart"/>
            <w:r w:rsidRPr="00823638">
              <w:t>ATrial</w:t>
            </w:r>
            <w:proofErr w:type="spellEnd"/>
            <w:r w:rsidRPr="00823638">
              <w:t xml:space="preserve"> fibrillation in </w:t>
            </w:r>
            <w:proofErr w:type="spellStart"/>
            <w:r w:rsidRPr="00823638">
              <w:t>sTroke</w:t>
            </w:r>
            <w:proofErr w:type="spellEnd"/>
            <w:r w:rsidRPr="00823638">
              <w:t>: Utility of Neuroimaging Evaluation</w:t>
            </w:r>
          </w:p>
        </w:tc>
      </w:tr>
      <w:tr w:rsidR="00686D6B" w:rsidRPr="00823638" w:rsidTr="00823638">
        <w:trPr>
          <w:trHeight w:val="218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line="240" w:lineRule="auto"/>
            </w:pPr>
          </w:p>
        </w:tc>
        <w:tc>
          <w:tcPr>
            <w:tcW w:w="8164" w:type="dxa"/>
            <w:shd w:val="clear" w:color="000000" w:fill="FFFFFF"/>
          </w:tcPr>
          <w:p w:rsidR="00686D6B" w:rsidRPr="00823638" w:rsidRDefault="00686D6B" w:rsidP="00D7526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823638">
              <w:t>Participation in Safe Implementation of Treatments in Stroke (SITS) registry</w:t>
            </w:r>
          </w:p>
        </w:tc>
      </w:tr>
      <w:tr w:rsidR="00624F43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624F43" w:rsidRPr="00823638" w:rsidRDefault="00624F43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Colorectal</w:t>
            </w:r>
          </w:p>
        </w:tc>
        <w:tc>
          <w:tcPr>
            <w:tcW w:w="8164" w:type="dxa"/>
            <w:shd w:val="clear" w:color="auto" w:fill="auto"/>
            <w:hideMark/>
          </w:tcPr>
          <w:p w:rsidR="00624F43" w:rsidRPr="00823638" w:rsidRDefault="00624F43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Binational Colorectal Cancer Audit (VIC) - BCCA (VIC)</w:t>
            </w:r>
          </w:p>
        </w:tc>
      </w:tr>
      <w:tr w:rsidR="00624F43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624F43" w:rsidRPr="00823638" w:rsidRDefault="00624F43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624F43" w:rsidRPr="00823638" w:rsidRDefault="00624F43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Cultural perspectives on colorectal cancer screening and the reporting of bowel symptoms - the Arabic-Australian Story                                                                  Short title: Bowel health - the Arabic perspective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Gastroenterology </w:t>
            </w: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A24F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PREDICT UC: Optimising Infliximab Induction therapy for Acute Severe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Retrospective review of upper gastrointestinal bleeding  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Barrett’s Oesophagus: Review of patient outcomes and guideline adherence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Orthopaedic</w:t>
            </w: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Outcomes of operated ankle fractures treated with early weight bearing vs. Six weeks of plaster.  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lang w:eastAsia="en-AU"/>
              </w:rPr>
            </w:pPr>
            <w:r w:rsidRPr="00823638">
              <w:rPr>
                <w:rFonts w:eastAsia="Times New Roman" w:cs="Times New Roman"/>
                <w:lang w:eastAsia="en-AU"/>
              </w:rPr>
              <w:t>ANZHFR – Australia &amp; New Zealand Hip Fracture Registry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Ideal positioning of elevated-rim acetabular liners in primary total hip replacements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Knee Kinematics in patellofemoral dislocation patients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Surgery for Olecranon Fractures in the Elderly: a randomised controlled trial of operative vs. Non-operative treatment (SOFIE)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Knee Kinematics in patients with ACL tear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Medial pivot versus posterior stabilising total knee prosthesis: a comparison of early clinical and functional outcomes and patient satisfaction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9E31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Northern Health Orthopaedic Outcomes – Hip 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8535A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Anatomical features of the knee patellofemoral dislocation: An MRI based study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8535A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Northern Health Orthopaedic Outcomes - Knee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8535A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Patella Stabilisation surgery patient outcome scores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Evaluation of Biomet patient specific instrumentation in patients undergoing total shoulder replacement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Validation of Satisfaction Visual Analogue Score for Patient Satisfaction in Post Total Knee Arthroplasty Patient.                                                                                         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In Vivo Reproducibility of the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KneeKG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in Patients of Different BMIs</w:t>
            </w:r>
          </w:p>
        </w:tc>
      </w:tr>
      <w:tr w:rsidR="001A504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Epidemiology, Management and outcomes of Traumatic Knee Dislocations (A VOTOR Report) </w:t>
            </w:r>
          </w:p>
        </w:tc>
      </w:tr>
      <w:tr w:rsidR="001A504E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1A504E" w:rsidRPr="00823638" w:rsidRDefault="001A504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1A504E" w:rsidRPr="00823638" w:rsidRDefault="001A504E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Joint replacement following hip fracture</w:t>
            </w:r>
          </w:p>
        </w:tc>
      </w:tr>
      <w:tr w:rsidR="00686D6B" w:rsidRPr="00823638" w:rsidTr="00823638">
        <w:trPr>
          <w:trHeight w:val="353"/>
        </w:trPr>
        <w:tc>
          <w:tcPr>
            <w:tcW w:w="2268" w:type="dxa"/>
            <w:vMerge w:val="restart"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General Surgery </w:t>
            </w: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A24F73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Acupressure for peri-surgical care: Implementing effective treatments to improve post-operative nausea and vomiting </w:t>
            </w:r>
          </w:p>
        </w:tc>
      </w:tr>
      <w:tr w:rsidR="00686D6B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Investigation of barriers and areas for improvement in plastic surgery care between General Practices in the</w:t>
            </w:r>
            <w:r w:rsidRPr="00823638">
              <w:rPr>
                <w:rFonts w:eastAsia="Times New Roman" w:cs="Arial"/>
                <w:lang w:eastAsia="en-AU"/>
              </w:rPr>
              <w:t xml:space="preserve"> </w:t>
            </w:r>
            <w:r w:rsidRPr="00823638">
              <w:rPr>
                <w:rFonts w:eastAsia="Times New Roman" w:cs="Arial"/>
                <w:lang w:eastAsia="en-AU"/>
              </w:rPr>
              <w:t>Northern catchment and The Northern Hospital.</w:t>
            </w:r>
          </w:p>
        </w:tc>
      </w:tr>
      <w:tr w:rsidR="00686D6B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89755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Critical Care Use following elective primary hip and Knee joint</w:t>
            </w:r>
          </w:p>
        </w:tc>
      </w:tr>
      <w:tr w:rsidR="00823638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89755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Healthy Living after Cancer (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HLaC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) - a telephone-delivered healthy lifestyle coaching program for cancer survivors</w:t>
            </w:r>
          </w:p>
        </w:tc>
      </w:tr>
      <w:tr w:rsidR="00823638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89755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LEAD - Lung cancer diagnostic and treatment pathways: a comparison between CALD and Anglo-Australian patients</w:t>
            </w:r>
          </w:p>
        </w:tc>
      </w:tr>
      <w:tr w:rsidR="00686D6B" w:rsidRPr="00823638" w:rsidTr="00823638">
        <w:trPr>
          <w:trHeight w:val="280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89755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Healthy Living after Cancer (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HLaC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) - a telephone-delivered healthy lifestyle coaching program for cancer survivors</w:t>
            </w:r>
          </w:p>
        </w:tc>
      </w:tr>
      <w:tr w:rsidR="00686D6B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89755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Acupressure for PONV (Stages 2 – 4)</w:t>
            </w:r>
          </w:p>
        </w:tc>
      </w:tr>
      <w:tr w:rsidR="00D32AAF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Are we choosing wisely at Northern health for inguinal hernia repair?</w:t>
            </w:r>
          </w:p>
        </w:tc>
      </w:tr>
      <w:tr w:rsidR="00686D6B" w:rsidRPr="00823638" w:rsidTr="00823638">
        <w:trPr>
          <w:trHeight w:val="353"/>
        </w:trPr>
        <w:tc>
          <w:tcPr>
            <w:tcW w:w="2268" w:type="dxa"/>
            <w:vMerge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Cyanoacrylate glue vs tacks in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fication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for laparoscopic inguinal hernia repair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Women's &amp; </w:t>
            </w: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lastRenderedPageBreak/>
              <w:t>Children's Health</w:t>
            </w:r>
          </w:p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564E0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lastRenderedPageBreak/>
              <w:t>High-flow nasal cannulae use in non-tertiary centres for early respiratory distress (The HUNTER Trial)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564E0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A Phase 2b Randomized, Double-blind, Placebo-controlled Study to Evaluate the Safety and Efficacy of MEDI8897, a Monoclonal Antibody With an Extended Half-life Against Respiratory Syncytial Virus, in Healthy Preterm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Infantsnon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-tertiary centres 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564E0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Australian and New Zealand Neonatal Network Register for Clinical Audit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Australasian Maternity Outcomes Surveillance System (AMOSS)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Harmonising age pathology parameters in kids (HAPPI Kids)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Does postnatal breastfeeding support improve rates of breastfeeding?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High-flow nasal cannulae use in non-tertiary centres for early respiratory distress (The HUNTER Trial)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My Baby's Movements (MBM) Study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Evaluation of Group Antenatal and Postnatal Care for Refugee Women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CB5FC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Comparison of neonates receiving nasal Continuous Positive Airways Pressure in tertiary and non-tertiary centres in Victoria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Ronald McDonald Family Rooms: Understanding their outcomes for families with hospitalised children</w:t>
            </w:r>
          </w:p>
        </w:tc>
      </w:tr>
      <w:tr w:rsidR="00D32AAF" w:rsidRPr="00823638" w:rsidTr="00823638">
        <w:trPr>
          <w:trHeight w:val="235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Antenatal corticosteroid therapy – do neonatal outcomes match expectations? The Northern Health experience  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CB5FC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cross-sectional study to evaluate the knowledge and uptake of pertussis vaccination in postnatal women at The Northern Hospital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Rising obesity rates and compliance with Australasian recommendations in maternity care: trends in maternal obesity and clinical care of women with BMI &gt; 50 at The Northern Hospital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Urology </w:t>
            </w: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BF78DA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The role of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CxBladder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in identifying urothelial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carcinonma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in haematuria patients and it's place in triaging of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cystoscopic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investigation of haematuria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A24F73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 Population-Based Prostate Cancer Outcomes Registry Victoria (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PCORVic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)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Respiratory </w:t>
            </w: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Lung Cancer Clinical Quality Registry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Patients’ Perspectives on the Use of a Pulse Oximeter at home.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Endocrinology</w:t>
            </w: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Point prevalence of diabetes &amp; hyperglycaemia in hospitalised patients at Northern and Melbourne Health</w:t>
            </w:r>
          </w:p>
        </w:tc>
      </w:tr>
      <w:tr w:rsidR="00686D6B" w:rsidRPr="00823638" w:rsidTr="00823638">
        <w:trPr>
          <w:trHeight w:val="20"/>
        </w:trPr>
        <w:tc>
          <w:tcPr>
            <w:tcW w:w="2268" w:type="dxa"/>
            <w:shd w:val="clear" w:color="auto" w:fill="auto"/>
            <w:noWrap/>
          </w:tcPr>
          <w:p w:rsidR="00686D6B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Ophthalmology</w:t>
            </w:r>
            <w:bookmarkStart w:id="0" w:name="_GoBack"/>
            <w:bookmarkEnd w:id="0"/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Retinal small vessel abnormalities and increased vascular risk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Endoscopy</w:t>
            </w: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Endoscopic Polypectomy on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Clopidogrel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; a randomized controlled trial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Is laparoscopy safe in pregnancy? Perioperative and obstetric outcomes of laparoscopic surgeries during pregnancy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Palliative care</w:t>
            </w: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Evaluating and monitoring the Goals of Patient Care Summary</w:t>
            </w:r>
          </w:p>
        </w:tc>
      </w:tr>
      <w:tr w:rsidR="00823638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23638" w:rsidRPr="00823638" w:rsidRDefault="00823638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23638" w:rsidRPr="00823638" w:rsidRDefault="00823638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t>Improving the Integration and Communication of End of Life Care Services - a Pilot Study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Allied Health </w:t>
            </w: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564E0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Investigating the Dietary Habits and the impact of a Mediterranean diet in high risk cardiovascular patients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564E0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Effective sensory rehabilitation after stroke: Targeting viable train networks (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CoNNECT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)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841FA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Hospital Encounters of people with Cognitive Disability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841FA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Expiratory Muscle Strength Training (EMST) versus traditional dysphagia rehabilitation for intervention of dysphagia in Parkinson’s disease in the community setting</w:t>
            </w:r>
          </w:p>
        </w:tc>
      </w:tr>
      <w:tr w:rsidR="008535A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535AE" w:rsidRPr="00823638" w:rsidRDefault="008535A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535AE" w:rsidRPr="00823638" w:rsidRDefault="008535AE" w:rsidP="008535A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success of research implementation strategies on evidence-based decision-making by allied health managers: a randomised controlled trial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841FA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Reducing the impact of </w:t>
            </w:r>
            <w:r w:rsidRPr="00823638">
              <w:rPr>
                <w:rFonts w:eastAsia="Times New Roman" w:cs="Arial"/>
                <w:lang w:eastAsia="en-AU"/>
              </w:rPr>
              <w:pgNum/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phasias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in stroke patients &amp; their caregivers a year post onset via a brief early intervention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841FA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Does training family to help with physiotherapy for older people transitioning from hospital to the community increase falls-related self-efficacy? A randomised controlled trial and qualitative analysis.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841FA1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Functioning the community after inpatient rehabilitation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A24F73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Preventing Avoidable Hospital Admissions for People with Dementia- An Evaluation of Carer and Staff Perspectives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A24F73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Does music listening during pulmonary rehabilitation in individuals with chronic obstructive pulmonary disease (COPD) improve outcomes? A mixed methods study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A24F73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Responding to the needs of Children/Young people visiting patients in the intensive care unit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Falls and Body Schema Research Project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Exploring the needs of informal carers of people with advanced Parkinson's disease: a pilot study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 xml:space="preserve">  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Interprofessional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Passport Project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Participation in the electronic Persistent Pain Outcomes Collaboration (</w:t>
            </w:r>
            <w:proofErr w:type="spellStart"/>
            <w:r w:rsidRPr="00823638">
              <w:rPr>
                <w:rFonts w:eastAsia="Times New Roman" w:cs="Arial"/>
                <w:lang w:eastAsia="en-AU"/>
              </w:rPr>
              <w:t>ePPOC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): An initiative to support continuous improvement in the quality and effectiveness of pain management in Australia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CB5FC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Retrospective evaluation of a lifestyle intervention program to reduce potentially avoidable hospital admissions and risk factors for metabolic syndrome.</w:t>
            </w:r>
          </w:p>
        </w:tc>
      </w:tr>
      <w:tr w:rsidR="00D32AAF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32AAF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The utilisation of a clinical reasoning tool for pain by physiotherapists working in hospital and community settings.</w:t>
            </w:r>
          </w:p>
        </w:tc>
      </w:tr>
      <w:tr w:rsidR="00CB5FC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CB5FC4" w:rsidRPr="00823638" w:rsidRDefault="00CB5FC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CB5FC4" w:rsidRPr="00823638" w:rsidRDefault="00CB5FC4" w:rsidP="00CB5FC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Improving quality of care for patients attending The Northern Hospital or attending Craigieburn Health Service</w:t>
            </w:r>
          </w:p>
        </w:tc>
      </w:tr>
      <w:tr w:rsidR="00686D6B" w:rsidRPr="00823638" w:rsidTr="00823638">
        <w:trPr>
          <w:trHeight w:val="434"/>
        </w:trPr>
        <w:tc>
          <w:tcPr>
            <w:tcW w:w="2268" w:type="dxa"/>
            <w:shd w:val="clear" w:color="auto" w:fill="auto"/>
            <w:noWrap/>
          </w:tcPr>
          <w:p w:rsidR="00686D6B" w:rsidRPr="00823638" w:rsidRDefault="00686D6B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TALS</w:t>
            </w:r>
          </w:p>
        </w:tc>
        <w:tc>
          <w:tcPr>
            <w:tcW w:w="8164" w:type="dxa"/>
            <w:shd w:val="clear" w:color="auto" w:fill="auto"/>
          </w:tcPr>
          <w:p w:rsidR="00686D6B" w:rsidRPr="00823638" w:rsidRDefault="00686D6B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Incidence, Frequency and Attitudes to Code-switching in Interpreted Interactions</w:t>
            </w:r>
          </w:p>
        </w:tc>
      </w:tr>
      <w:tr w:rsidR="00D75264" w:rsidRPr="00823638" w:rsidTr="00823638">
        <w:trPr>
          <w:trHeight w:val="434"/>
        </w:trPr>
        <w:tc>
          <w:tcPr>
            <w:tcW w:w="2268" w:type="dxa"/>
            <w:vMerge w:val="restart"/>
            <w:shd w:val="clear" w:color="auto" w:fill="auto"/>
            <w:noWrap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Nursing </w:t>
            </w:r>
          </w:p>
        </w:tc>
        <w:tc>
          <w:tcPr>
            <w:tcW w:w="8164" w:type="dxa"/>
            <w:shd w:val="clear" w:color="auto" w:fill="auto"/>
          </w:tcPr>
          <w:p w:rsidR="00D75264" w:rsidRPr="00823638" w:rsidRDefault="00D75264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Evaluation of the Preceptorship Model for La Trobe University Undergraduate Nursing Student Placement at The Northern Hospital</w:t>
            </w:r>
          </w:p>
        </w:tc>
      </w:tr>
      <w:tr w:rsidR="00D75264" w:rsidRPr="00823638" w:rsidTr="00823638">
        <w:trPr>
          <w:trHeight w:val="434"/>
        </w:trPr>
        <w:tc>
          <w:tcPr>
            <w:tcW w:w="2268" w:type="dxa"/>
            <w:vMerge/>
            <w:shd w:val="clear" w:color="auto" w:fill="auto"/>
            <w:noWrap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75264" w:rsidRPr="00823638" w:rsidRDefault="00D75264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Effectiveness of a Falls Prevention Intervention in Medical Inpatients Using Lean Thinking Methodology</w:t>
            </w:r>
          </w:p>
        </w:tc>
      </w:tr>
      <w:tr w:rsidR="00D32AAF" w:rsidRPr="00823638" w:rsidTr="00823638">
        <w:trPr>
          <w:trHeight w:val="497"/>
        </w:trPr>
        <w:tc>
          <w:tcPr>
            <w:tcW w:w="2268" w:type="dxa"/>
            <w:vMerge w:val="restart"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 xml:space="preserve">General Medicine </w:t>
            </w: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Investigating the effectiveness of 360 degrees (multi-source) feedback to facilitate Senior Medical Staff performance review.</w:t>
            </w:r>
          </w:p>
        </w:tc>
      </w:tr>
      <w:tr w:rsidR="00D32AAF" w:rsidRPr="00823638" w:rsidTr="00823638">
        <w:trPr>
          <w:trHeight w:val="534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CB5FC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Assessing patient safety culture of junior and senior medical staff in a metropolitan teaching hospital</w:t>
            </w:r>
          </w:p>
        </w:tc>
      </w:tr>
      <w:tr w:rsidR="00D32AAF" w:rsidRPr="00823638" w:rsidTr="00823638">
        <w:trPr>
          <w:trHeight w:val="534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CB5FC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Validation of a dietitian independent novel nutritional assessment tool (DI-NNAT) utilising Computed Tomography (CT) for physical evaluation. Short Title: Dietitian independent novel nutritional assessment tool (DI-NNAT)</w:t>
            </w:r>
          </w:p>
        </w:tc>
      </w:tr>
      <w:tr w:rsidR="00D32AAF" w:rsidRPr="00823638" w:rsidTr="00823638">
        <w:trPr>
          <w:trHeight w:val="534"/>
        </w:trPr>
        <w:tc>
          <w:tcPr>
            <w:tcW w:w="2268" w:type="dxa"/>
            <w:vMerge/>
            <w:shd w:val="clear" w:color="auto" w:fill="auto"/>
            <w:noWrap/>
          </w:tcPr>
          <w:p w:rsidR="00D32AAF" w:rsidRPr="00823638" w:rsidRDefault="00D32AAF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32AAF" w:rsidRPr="00823638" w:rsidRDefault="00D32AAF" w:rsidP="00CB5FC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Transition, threshold concepts and troublesome knowledge in medical education: Hurdles in becoming an intern doctor</w:t>
            </w:r>
          </w:p>
        </w:tc>
      </w:tr>
      <w:tr w:rsidR="00313DD4" w:rsidRPr="00823638" w:rsidTr="00823638">
        <w:trPr>
          <w:trHeight w:val="20"/>
        </w:trPr>
        <w:tc>
          <w:tcPr>
            <w:tcW w:w="2268" w:type="dxa"/>
            <w:vMerge w:val="restart"/>
            <w:shd w:val="clear" w:color="auto" w:fill="auto"/>
            <w:noWrap/>
            <w:hideMark/>
          </w:tcPr>
          <w:p w:rsidR="00313DD4" w:rsidRPr="00823638" w:rsidRDefault="00313DD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  <w:r w:rsidRPr="00823638"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  <w:t>Others</w:t>
            </w:r>
          </w:p>
        </w:tc>
        <w:tc>
          <w:tcPr>
            <w:tcW w:w="8164" w:type="dxa"/>
            <w:shd w:val="clear" w:color="auto" w:fill="auto"/>
            <w:hideMark/>
          </w:tcPr>
          <w:p w:rsidR="00313DD4" w:rsidRPr="00823638" w:rsidRDefault="00686D6B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proofErr w:type="spellStart"/>
            <w:r w:rsidRPr="00823638">
              <w:rPr>
                <w:rFonts w:eastAsia="Times New Roman" w:cs="Arial"/>
                <w:lang w:eastAsia="en-AU"/>
              </w:rPr>
              <w:t>HealthLinks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>: Chronic Care Evaluation</w:t>
            </w:r>
          </w:p>
        </w:tc>
      </w:tr>
      <w:tr w:rsidR="00313DD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313DD4" w:rsidRPr="00823638" w:rsidRDefault="00313DD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313DD4" w:rsidRPr="00823638" w:rsidRDefault="00686D6B" w:rsidP="00686D6B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proofErr w:type="spellStart"/>
            <w:r w:rsidRPr="00823638">
              <w:rPr>
                <w:rFonts w:eastAsia="Times New Roman" w:cs="Arial"/>
                <w:lang w:eastAsia="en-AU"/>
              </w:rPr>
              <w:t>BioGrid</w:t>
            </w:r>
            <w:proofErr w:type="spellEnd"/>
            <w:r w:rsidRPr="00823638">
              <w:rPr>
                <w:rFonts w:eastAsia="Times New Roman" w:cs="Arial"/>
                <w:lang w:eastAsia="en-AU"/>
              </w:rPr>
              <w:t xml:space="preserve"> Australia - Australian Cancer Grid (ACG).</w:t>
            </w:r>
          </w:p>
        </w:tc>
      </w:tr>
      <w:tr w:rsidR="00D75264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D75264" w:rsidRPr="00823638" w:rsidRDefault="00D7526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D75264" w:rsidRPr="00823638" w:rsidRDefault="00D75264" w:rsidP="00D75264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Innovation Implementation in Healthcare: A resource Based View</w:t>
            </w:r>
          </w:p>
        </w:tc>
      </w:tr>
      <w:tr w:rsidR="008535AE" w:rsidRPr="00823638" w:rsidTr="00823638">
        <w:trPr>
          <w:trHeight w:val="20"/>
        </w:trPr>
        <w:tc>
          <w:tcPr>
            <w:tcW w:w="2268" w:type="dxa"/>
            <w:vMerge/>
            <w:shd w:val="clear" w:color="auto" w:fill="auto"/>
            <w:noWrap/>
          </w:tcPr>
          <w:p w:rsidR="008535AE" w:rsidRPr="00823638" w:rsidRDefault="008535AE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</w:tcPr>
          <w:p w:rsidR="008535AE" w:rsidRPr="00823638" w:rsidRDefault="008535AE" w:rsidP="008535AE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  <w:rPr>
                <w:rFonts w:eastAsia="Times New Roman" w:cs="Arial"/>
                <w:lang w:eastAsia="en-AU"/>
              </w:rPr>
            </w:pPr>
            <w:r w:rsidRPr="00823638">
              <w:rPr>
                <w:rFonts w:eastAsia="Times New Roman" w:cs="Arial"/>
                <w:lang w:eastAsia="en-AU"/>
              </w:rPr>
              <w:t>Exploring the communication structures and networks of senior staff in a public hospital’s clinical directorate.</w:t>
            </w:r>
          </w:p>
        </w:tc>
      </w:tr>
      <w:tr w:rsidR="00313DD4" w:rsidRPr="00E766FE" w:rsidTr="00823638">
        <w:trPr>
          <w:trHeight w:val="277"/>
        </w:trPr>
        <w:tc>
          <w:tcPr>
            <w:tcW w:w="2268" w:type="dxa"/>
            <w:vMerge/>
            <w:shd w:val="clear" w:color="auto" w:fill="auto"/>
            <w:noWrap/>
            <w:hideMark/>
          </w:tcPr>
          <w:p w:rsidR="00313DD4" w:rsidRPr="00823638" w:rsidRDefault="00313DD4" w:rsidP="009E311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8164" w:type="dxa"/>
            <w:shd w:val="clear" w:color="auto" w:fill="auto"/>
            <w:hideMark/>
          </w:tcPr>
          <w:p w:rsidR="00313DD4" w:rsidRPr="00823638" w:rsidRDefault="00313DD4" w:rsidP="00823638">
            <w:pPr>
              <w:pStyle w:val="ListParagraph"/>
              <w:numPr>
                <w:ilvl w:val="0"/>
                <w:numId w:val="1"/>
              </w:numPr>
              <w:tabs>
                <w:tab w:val="left" w:pos="884"/>
              </w:tabs>
              <w:spacing w:after="0" w:line="240" w:lineRule="auto"/>
            </w:pPr>
            <w:r w:rsidRPr="00823638">
              <w:t xml:space="preserve">BioGrid Australia - Australian Cancer Grid (ACG). </w:t>
            </w:r>
          </w:p>
        </w:tc>
      </w:tr>
    </w:tbl>
    <w:p w:rsidR="00B6087F" w:rsidRDefault="00B6087F"/>
    <w:sectPr w:rsidR="00B6087F" w:rsidSect="007774F2">
      <w:footerReference w:type="default" r:id="rId10"/>
      <w:pgSz w:w="11906" w:h="16838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F2" w:rsidRDefault="007774F2" w:rsidP="007774F2">
      <w:pPr>
        <w:spacing w:after="0" w:line="240" w:lineRule="auto"/>
      </w:pPr>
      <w:r>
        <w:separator/>
      </w:r>
    </w:p>
  </w:endnote>
  <w:endnote w:type="continuationSeparator" w:id="0">
    <w:p w:rsidR="007774F2" w:rsidRDefault="007774F2" w:rsidP="0077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4F2" w:rsidRDefault="007774F2">
    <w:pPr>
      <w:pStyle w:val="Footer"/>
    </w:pPr>
    <w:r>
      <w:tab/>
      <w:t xml:space="preserve">                                                                            </w:t>
    </w:r>
  </w:p>
  <w:p w:rsidR="007774F2" w:rsidRDefault="007774F2">
    <w:pPr>
      <w:pStyle w:val="Footer"/>
    </w:pPr>
    <w:r>
      <w:tab/>
      <w:t xml:space="preserve">                                             </w:t>
    </w:r>
    <w:r w:rsidR="009B72BF">
      <w:t xml:space="preserve">                        </w:t>
    </w:r>
    <w:r>
      <w:t>Current Research Projects a</w:t>
    </w:r>
    <w:r w:rsidR="009B72BF">
      <w:t xml:space="preserve">t Northern Health, last updated </w:t>
    </w:r>
    <w:r w:rsidR="009E311F">
      <w:t xml:space="preserve">11 May </w:t>
    </w:r>
    <w:r w:rsidR="009B72BF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F2" w:rsidRDefault="007774F2" w:rsidP="007774F2">
      <w:pPr>
        <w:spacing w:after="0" w:line="240" w:lineRule="auto"/>
      </w:pPr>
      <w:r>
        <w:separator/>
      </w:r>
    </w:p>
  </w:footnote>
  <w:footnote w:type="continuationSeparator" w:id="0">
    <w:p w:rsidR="007774F2" w:rsidRDefault="007774F2" w:rsidP="0077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BDF"/>
    <w:multiLevelType w:val="hybridMultilevel"/>
    <w:tmpl w:val="5D68CB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84F91"/>
    <w:multiLevelType w:val="hybridMultilevel"/>
    <w:tmpl w:val="E4505F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FE"/>
    <w:rsid w:val="00025486"/>
    <w:rsid w:val="00081812"/>
    <w:rsid w:val="00153096"/>
    <w:rsid w:val="001534AF"/>
    <w:rsid w:val="001A504E"/>
    <w:rsid w:val="00222053"/>
    <w:rsid w:val="00313DD4"/>
    <w:rsid w:val="00353489"/>
    <w:rsid w:val="003B1589"/>
    <w:rsid w:val="003D790A"/>
    <w:rsid w:val="003E04AA"/>
    <w:rsid w:val="003F6FD9"/>
    <w:rsid w:val="00425315"/>
    <w:rsid w:val="00471567"/>
    <w:rsid w:val="004D7B4B"/>
    <w:rsid w:val="00564E0E"/>
    <w:rsid w:val="0059471C"/>
    <w:rsid w:val="00595E7E"/>
    <w:rsid w:val="00624F43"/>
    <w:rsid w:val="00644C2D"/>
    <w:rsid w:val="0064733F"/>
    <w:rsid w:val="00686D6B"/>
    <w:rsid w:val="00696839"/>
    <w:rsid w:val="006A3A3A"/>
    <w:rsid w:val="00735E6D"/>
    <w:rsid w:val="00750B50"/>
    <w:rsid w:val="00775912"/>
    <w:rsid w:val="007774F2"/>
    <w:rsid w:val="007D1764"/>
    <w:rsid w:val="007F6582"/>
    <w:rsid w:val="00823638"/>
    <w:rsid w:val="00841FA1"/>
    <w:rsid w:val="008535AE"/>
    <w:rsid w:val="00863107"/>
    <w:rsid w:val="00897551"/>
    <w:rsid w:val="008B68B6"/>
    <w:rsid w:val="008D202B"/>
    <w:rsid w:val="009B72BF"/>
    <w:rsid w:val="009E311F"/>
    <w:rsid w:val="00A24F73"/>
    <w:rsid w:val="00AA11AC"/>
    <w:rsid w:val="00AC16E3"/>
    <w:rsid w:val="00B16200"/>
    <w:rsid w:val="00B6086B"/>
    <w:rsid w:val="00B6087F"/>
    <w:rsid w:val="00BF78DA"/>
    <w:rsid w:val="00CB5FC4"/>
    <w:rsid w:val="00D11883"/>
    <w:rsid w:val="00D32AAF"/>
    <w:rsid w:val="00D419FC"/>
    <w:rsid w:val="00D75264"/>
    <w:rsid w:val="00DD13CD"/>
    <w:rsid w:val="00E20140"/>
    <w:rsid w:val="00E22065"/>
    <w:rsid w:val="00E766FE"/>
    <w:rsid w:val="00EB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F2"/>
  </w:style>
  <w:style w:type="paragraph" w:styleId="Footer">
    <w:name w:val="footer"/>
    <w:basedOn w:val="Normal"/>
    <w:link w:val="FooterChar"/>
    <w:uiPriority w:val="99"/>
    <w:unhideWhenUsed/>
    <w:rsid w:val="0077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F2"/>
  </w:style>
  <w:style w:type="paragraph" w:styleId="BalloonText">
    <w:name w:val="Balloon Text"/>
    <w:basedOn w:val="Normal"/>
    <w:link w:val="BalloonTextChar"/>
    <w:uiPriority w:val="99"/>
    <w:semiHidden/>
    <w:unhideWhenUsed/>
    <w:rsid w:val="0077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F2"/>
  </w:style>
  <w:style w:type="paragraph" w:styleId="Footer">
    <w:name w:val="footer"/>
    <w:basedOn w:val="Normal"/>
    <w:link w:val="FooterChar"/>
    <w:uiPriority w:val="99"/>
    <w:unhideWhenUsed/>
    <w:rsid w:val="00777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F2"/>
  </w:style>
  <w:style w:type="paragraph" w:styleId="BalloonText">
    <w:name w:val="Balloon Text"/>
    <w:basedOn w:val="Normal"/>
    <w:link w:val="BalloonTextChar"/>
    <w:uiPriority w:val="99"/>
    <w:semiHidden/>
    <w:unhideWhenUsed/>
    <w:rsid w:val="00777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EDD96-C645-4E3C-97E5-DDDAD287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Goldsworthy, Michelle</cp:lastModifiedBy>
  <cp:revision>3</cp:revision>
  <cp:lastPrinted>2017-03-21T03:35:00Z</cp:lastPrinted>
  <dcterms:created xsi:type="dcterms:W3CDTF">2018-05-11T01:45:00Z</dcterms:created>
  <dcterms:modified xsi:type="dcterms:W3CDTF">2018-05-11T04:37:00Z</dcterms:modified>
</cp:coreProperties>
</file>